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Gothic" w:cs="Century Gothic" w:eastAsia="Century Gothic" w:hAnsi="Century Gothic"/>
          <w:b w:val="1"/>
          <w:color w:val="808080"/>
          <w:sz w:val="36"/>
          <w:szCs w:val="36"/>
        </w:rPr>
      </w:pPr>
      <w:r w:rsidDel="00000000" w:rsidR="00000000" w:rsidRPr="00000000">
        <w:rPr>
          <w:rFonts w:ascii="Century Gothic" w:cs="Century Gothic" w:eastAsia="Century Gothic" w:hAnsi="Century Gothic"/>
          <w:b w:val="1"/>
          <w:color w:val="808080"/>
          <w:sz w:val="36"/>
          <w:szCs w:val="36"/>
          <w:rtl w:val="0"/>
        </w:rPr>
        <w:t xml:space="preserve">BUSINESS NEWS PRESS RELEASE</w:t>
        <w:tab/>
      </w:r>
    </w:p>
    <w:p w:rsidR="00000000" w:rsidDel="00000000" w:rsidP="00000000" w:rsidRDefault="00000000" w:rsidRPr="00000000" w14:paraId="00000002">
      <w:pPr>
        <w:rPr>
          <w:rFonts w:ascii="Century Gothic" w:cs="Century Gothic" w:eastAsia="Century Gothic" w:hAnsi="Century Gothic"/>
          <w:b w:val="1"/>
          <w:color w:val="525252"/>
          <w:sz w:val="20"/>
          <w:szCs w:val="20"/>
        </w:rPr>
      </w:pPr>
      <w:r w:rsidDel="00000000" w:rsidR="00000000" w:rsidRPr="00000000">
        <w:rPr>
          <w:rtl w:val="0"/>
        </w:rPr>
      </w:r>
    </w:p>
    <w:p w:rsidR="00000000" w:rsidDel="00000000" w:rsidP="00000000" w:rsidRDefault="00000000" w:rsidRPr="00000000" w14:paraId="00000003">
      <w:pPr>
        <w:rPr>
          <w:rFonts w:ascii="Century Gothic" w:cs="Century Gothic" w:eastAsia="Century Gothic" w:hAnsi="Century Gothic"/>
          <w:b w:val="1"/>
          <w:color w:val="525252"/>
          <w:sz w:val="20"/>
          <w:szCs w:val="20"/>
        </w:rPr>
      </w:pPr>
      <w:r w:rsidDel="00000000" w:rsidR="00000000" w:rsidRPr="00000000">
        <w:rPr>
          <w:rtl w:val="0"/>
        </w:rPr>
      </w:r>
    </w:p>
    <w:p w:rsidR="00000000" w:rsidDel="00000000" w:rsidP="00000000" w:rsidRDefault="00000000" w:rsidRPr="00000000" w14:paraId="00000004">
      <w:pPr>
        <w:rPr>
          <w:rFonts w:ascii="Century Gothic" w:cs="Century Gothic" w:eastAsia="Century Gothic" w:hAnsi="Century Gothic"/>
          <w:b w:val="1"/>
          <w:color w:val="525252"/>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3479800</wp:posOffset>
                </wp:positionH>
                <wp:positionV relativeFrom="paragraph">
                  <wp:posOffset>63500</wp:posOffset>
                </wp:positionV>
                <wp:extent cx="3384550" cy="1408477"/>
                <wp:effectExtent b="0" l="0" r="0" t="0"/>
                <wp:wrapNone/>
                <wp:docPr id="5" name=""/>
                <a:graphic>
                  <a:graphicData uri="http://schemas.microsoft.com/office/word/2010/wordprocessingGroup">
                    <wpg:wgp>
                      <wpg:cNvGrpSpPr/>
                      <wpg:grpSpPr>
                        <a:xfrm>
                          <a:off x="3653725" y="3075762"/>
                          <a:ext cx="3384550" cy="1408477"/>
                          <a:chOff x="3653725" y="3075762"/>
                          <a:chExt cx="3384550" cy="1408477"/>
                        </a:xfrm>
                      </wpg:grpSpPr>
                      <wpg:grpSp>
                        <wpg:cNvGrpSpPr/>
                        <wpg:grpSpPr>
                          <a:xfrm>
                            <a:off x="3653725" y="3075762"/>
                            <a:ext cx="3384550" cy="1408477"/>
                            <a:chOff x="3822000" y="3023339"/>
                            <a:chExt cx="3048000" cy="1257300"/>
                          </a:xfrm>
                        </wpg:grpSpPr>
                        <wps:wsp>
                          <wps:cNvSpPr/>
                          <wps:cNvPr id="3" name="Shape 3"/>
                          <wps:spPr>
                            <a:xfrm>
                              <a:off x="3822000" y="3023339"/>
                              <a:ext cx="3048000" cy="125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android-chrome-512x512.png" id="4" name="Shape 4"/>
                            <pic:cNvPicPr preferRelativeResize="0"/>
                          </pic:nvPicPr>
                          <pic:blipFill rotWithShape="1">
                            <a:blip r:embed="rId7">
                              <a:alphaModFix/>
                            </a:blip>
                            <a:srcRect b="0" l="0" r="0" t="0"/>
                            <a:stretch/>
                          </pic:blipFill>
                          <pic:spPr>
                            <a:xfrm>
                              <a:off x="3822000" y="3023339"/>
                              <a:ext cx="3048000" cy="125730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3479800</wp:posOffset>
                </wp:positionH>
                <wp:positionV relativeFrom="paragraph">
                  <wp:posOffset>63500</wp:posOffset>
                </wp:positionV>
                <wp:extent cx="3384550" cy="1408477"/>
                <wp:effectExtent b="0" l="0" r="0" t="0"/>
                <wp:wrapNone/>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384550" cy="1408477"/>
                        </a:xfrm>
                        <a:prstGeom prst="rect"/>
                        <a:ln/>
                      </pic:spPr>
                    </pic:pic>
                  </a:graphicData>
                </a:graphic>
              </wp:anchor>
            </w:drawing>
          </mc:Fallback>
        </mc:AlternateContent>
      </w:r>
    </w:p>
    <w:p w:rsidR="00000000" w:rsidDel="00000000" w:rsidP="00000000" w:rsidRDefault="00000000" w:rsidRPr="00000000" w14:paraId="00000005">
      <w:pPr>
        <w:rPr>
          <w:rFonts w:ascii="Century Gothic" w:cs="Century Gothic" w:eastAsia="Century Gothic" w:hAnsi="Century Gothic"/>
          <w:b w:val="1"/>
          <w:color w:val="525252"/>
          <w:sz w:val="20"/>
          <w:szCs w:val="20"/>
        </w:rPr>
      </w:pPr>
      <w:r w:rsidDel="00000000" w:rsidR="00000000" w:rsidRPr="00000000">
        <w:rPr>
          <w:rtl w:val="0"/>
        </w:rPr>
      </w:r>
    </w:p>
    <w:p w:rsidR="00000000" w:rsidDel="00000000" w:rsidP="00000000" w:rsidRDefault="00000000" w:rsidRPr="00000000" w14:paraId="00000006">
      <w:pPr>
        <w:spacing w:line="360" w:lineRule="auto"/>
        <w:rPr>
          <w:rFonts w:ascii="Century Gothic" w:cs="Century Gothic" w:eastAsia="Century Gothic" w:hAnsi="Century Gothic"/>
          <w:b w:val="1"/>
          <w:color w:val="8496b0"/>
          <w:sz w:val="21"/>
          <w:szCs w:val="21"/>
        </w:rPr>
      </w:pPr>
      <w:r w:rsidDel="00000000" w:rsidR="00000000" w:rsidRPr="00000000">
        <w:rPr>
          <w:rFonts w:ascii="Century Gothic" w:cs="Century Gothic" w:eastAsia="Century Gothic" w:hAnsi="Century Gothic"/>
          <w:b w:val="1"/>
          <w:color w:val="8496b0"/>
          <w:sz w:val="21"/>
          <w:szCs w:val="21"/>
          <w:rtl w:val="0"/>
        </w:rPr>
        <w:t xml:space="preserve">CONTACT INFORMATION:</w:t>
      </w:r>
    </w:p>
    <w:p w:rsidR="00000000" w:rsidDel="00000000" w:rsidP="00000000" w:rsidRDefault="00000000" w:rsidRPr="00000000" w14:paraId="00000007">
      <w:pPr>
        <w:spacing w:line="36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Instaclave Technologies</w:t>
      </w:r>
    </w:p>
    <w:p w:rsidR="00000000" w:rsidDel="00000000" w:rsidP="00000000" w:rsidRDefault="00000000" w:rsidRPr="00000000" w14:paraId="00000008">
      <w:pPr>
        <w:spacing w:line="36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Layla Lyne-Winkler</w:t>
      </w:r>
    </w:p>
    <w:p w:rsidR="00000000" w:rsidDel="00000000" w:rsidP="00000000" w:rsidRDefault="00000000" w:rsidRPr="00000000" w14:paraId="00000009">
      <w:pPr>
        <w:spacing w:line="36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415-244-7898</w:t>
      </w:r>
    </w:p>
    <w:p w:rsidR="00000000" w:rsidDel="00000000" w:rsidP="00000000" w:rsidRDefault="00000000" w:rsidRPr="00000000" w14:paraId="0000000A">
      <w:pPr>
        <w:spacing w:line="36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llynewinkler@instaclave.com</w:t>
      </w:r>
    </w:p>
    <w:p w:rsidR="00000000" w:rsidDel="00000000" w:rsidP="00000000" w:rsidRDefault="00000000" w:rsidRPr="00000000" w14:paraId="0000000B">
      <w:pPr>
        <w:spacing w:line="360" w:lineRule="auto"/>
        <w:rPr>
          <w:rFonts w:ascii="Century Gothic" w:cs="Century Gothic" w:eastAsia="Century Gothic" w:hAnsi="Century Gothic"/>
          <w:b w:val="1"/>
          <w:color w:val="8496b0"/>
          <w:sz w:val="21"/>
          <w:szCs w:val="21"/>
        </w:rPr>
      </w:pPr>
      <w:r w:rsidDel="00000000" w:rsidR="00000000" w:rsidRPr="00000000">
        <w:rPr>
          <w:rFonts w:ascii="Century Gothic" w:cs="Century Gothic" w:eastAsia="Century Gothic" w:hAnsi="Century Gothic"/>
          <w:b w:val="1"/>
          <w:color w:val="8496b0"/>
          <w:sz w:val="21"/>
          <w:szCs w:val="21"/>
          <w:rtl w:val="0"/>
        </w:rPr>
        <w:t xml:space="preserve">RELEASE DATE:</w:t>
      </w:r>
    </w:p>
    <w:p w:rsidR="00000000" w:rsidDel="00000000" w:rsidP="00000000" w:rsidRDefault="00000000" w:rsidRPr="00000000" w14:paraId="0000000C">
      <w:pPr>
        <w:spacing w:line="36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January 3rd 2021</w:t>
      </w:r>
    </w:p>
    <w:p w:rsidR="00000000" w:rsidDel="00000000" w:rsidP="00000000" w:rsidRDefault="00000000" w:rsidRPr="00000000" w14:paraId="0000000D">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jc w:val="center"/>
        <w:rPr>
          <w:rFonts w:ascii="Century Gothic" w:cs="Century Gothic" w:eastAsia="Century Gothic" w:hAnsi="Century Gothic"/>
          <w:b w:val="1"/>
          <w:color w:val="8496b0"/>
          <w:sz w:val="36"/>
          <w:szCs w:val="36"/>
        </w:rPr>
      </w:pPr>
      <w:r w:rsidDel="00000000" w:rsidR="00000000" w:rsidRPr="00000000">
        <w:rPr>
          <w:rFonts w:ascii="Century Gothic" w:cs="Century Gothic" w:eastAsia="Century Gothic" w:hAnsi="Century Gothic"/>
          <w:b w:val="1"/>
          <w:color w:val="8496b0"/>
          <w:sz w:val="36"/>
          <w:szCs w:val="36"/>
          <w:rtl w:val="0"/>
        </w:rPr>
        <w:t xml:space="preserve">FOR IMMEDIATE RELEASE</w:t>
      </w:r>
    </w:p>
    <w:p w:rsidR="00000000" w:rsidDel="00000000" w:rsidP="00000000" w:rsidRDefault="00000000" w:rsidRPr="00000000" w14:paraId="0000000F">
      <w:pPr>
        <w:jc w:val="center"/>
        <w:rPr>
          <w:rFonts w:ascii="Century Gothic" w:cs="Century Gothic" w:eastAsia="Century Gothic" w:hAnsi="Century Gothic"/>
          <w:b w:val="1"/>
          <w:color w:val="8496b0"/>
          <w:sz w:val="36"/>
          <w:szCs w:val="36"/>
        </w:rPr>
      </w:pPr>
      <w:r w:rsidDel="00000000" w:rsidR="00000000" w:rsidRPr="00000000">
        <w:rPr>
          <w:rtl w:val="0"/>
        </w:rPr>
      </w:r>
    </w:p>
    <w:p w:rsidR="00000000" w:rsidDel="00000000" w:rsidP="00000000" w:rsidRDefault="00000000" w:rsidRPr="00000000" w14:paraId="00000010">
      <w:pPr>
        <w:jc w:val="cente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Intaclave Technologies has fabricated the strongest Carbon Fiber Aerospace parts using its proprietary DPART Technology </w:t>
      </w:r>
    </w:p>
    <w:p w:rsidR="00000000" w:rsidDel="00000000" w:rsidP="00000000" w:rsidRDefault="00000000" w:rsidRPr="00000000" w14:paraId="00000011">
      <w:pPr>
        <w:jc w:val="center"/>
        <w:rPr>
          <w:rFonts w:ascii="Century Gothic" w:cs="Century Gothic" w:eastAsia="Century Gothic" w:hAnsi="Century Gothic"/>
          <w:b w:val="1"/>
          <w:sz w:val="28"/>
          <w:szCs w:val="28"/>
        </w:rPr>
      </w:pPr>
      <w:r w:rsidDel="00000000" w:rsidR="00000000" w:rsidRPr="00000000">
        <w:rPr>
          <w:rtl w:val="0"/>
        </w:rPr>
      </w:r>
    </w:p>
    <w:p w:rsidR="00000000" w:rsidDel="00000000" w:rsidP="00000000" w:rsidRDefault="00000000" w:rsidRPr="00000000" w14:paraId="00000012">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i w:val="1"/>
          <w:sz w:val="28"/>
          <w:szCs w:val="28"/>
          <w:rtl w:val="0"/>
        </w:rPr>
        <w:t xml:space="preserve">DPART process parts for Space and Aerospace applications test to be 25-30% stronger than traditional fabrication methods</w:t>
      </w:r>
      <w:r w:rsidDel="00000000" w:rsidR="00000000" w:rsidRPr="00000000">
        <w:rPr>
          <w:rtl w:val="0"/>
        </w:rPr>
      </w:r>
    </w:p>
    <w:p w:rsidR="00000000" w:rsidDel="00000000" w:rsidP="00000000" w:rsidRDefault="00000000" w:rsidRPr="00000000" w14:paraId="00000013">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4">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{San Francisco, California, Jan. 3 2021} – </w:t>
      </w:r>
      <w:hyperlink r:id="rId9">
        <w:r w:rsidDel="00000000" w:rsidR="00000000" w:rsidRPr="00000000">
          <w:rPr>
            <w:rFonts w:ascii="Century Gothic" w:cs="Century Gothic" w:eastAsia="Century Gothic" w:hAnsi="Century Gothic"/>
            <w:b w:val="1"/>
            <w:i w:val="1"/>
            <w:color w:val="1155cc"/>
            <w:u w:val="single"/>
            <w:rtl w:val="0"/>
          </w:rPr>
          <w:t xml:space="preserve">Instaclave Technologies</w:t>
        </w:r>
      </w:hyperlink>
      <w:r w:rsidDel="00000000" w:rsidR="00000000" w:rsidRPr="00000000">
        <w:rPr>
          <w:rFonts w:ascii="Century Gothic" w:cs="Century Gothic" w:eastAsia="Century Gothic" w:hAnsi="Century Gothic"/>
          <w:b w:val="1"/>
          <w:i w:val="1"/>
          <w:rtl w:val="0"/>
        </w:rPr>
        <w:t xml:space="preserve"> </w:t>
      </w:r>
      <w:r w:rsidDel="00000000" w:rsidR="00000000" w:rsidRPr="00000000">
        <w:rPr>
          <w:rFonts w:ascii="Century Gothic" w:cs="Century Gothic" w:eastAsia="Century Gothic" w:hAnsi="Century Gothic"/>
          <w:rtl w:val="0"/>
        </w:rPr>
        <w:t xml:space="preserve">has been in deep research with its </w:t>
      </w:r>
      <w:r w:rsidDel="00000000" w:rsidR="00000000" w:rsidRPr="00000000">
        <w:rPr>
          <w:rFonts w:ascii="Century Gothic" w:cs="Century Gothic" w:eastAsia="Century Gothic" w:hAnsi="Century Gothic"/>
          <w:b w:val="1"/>
          <w:i w:val="1"/>
          <w:rtl w:val="0"/>
        </w:rPr>
        <w:t xml:space="preserve">DPART</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1"/>
          <w:rtl w:val="0"/>
        </w:rPr>
        <w:t xml:space="preserve">Differential Pressure Assisted Resin Transfer) </w:t>
      </w:r>
      <w:r w:rsidDel="00000000" w:rsidR="00000000" w:rsidRPr="00000000">
        <w:rPr>
          <w:rFonts w:ascii="Century Gothic" w:cs="Century Gothic" w:eastAsia="Century Gothic" w:hAnsi="Century Gothic"/>
          <w:rtl w:val="0"/>
        </w:rPr>
        <w:t xml:space="preserve">technology.</w:t>
      </w:r>
    </w:p>
    <w:p w:rsidR="00000000" w:rsidDel="00000000" w:rsidP="00000000" w:rsidRDefault="00000000" w:rsidRPr="00000000" w14:paraId="0000001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"As part of RFP for both the National Science Foundation (NSF) and the National Aeronautics  and Space Administration (NASA), we have had exceptional results with our testing. Using our proprietary DPART fabrication methods, we have created aerospace parts that are 25-30% stronger than traditional aerospace manufacturing techniques. – January 6, 2020."</w:t>
      </w:r>
    </w:p>
    <w:p w:rsidR="00000000" w:rsidDel="00000000" w:rsidP="00000000" w:rsidRDefault="00000000" w:rsidRPr="00000000" w14:paraId="0000001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9">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"We are very excited about the development of our DPART technologies", declared John Steven Calder,</w:t>
      </w:r>
      <w:r w:rsidDel="00000000" w:rsidR="00000000" w:rsidRPr="00000000">
        <w:rPr>
          <w:rFonts w:ascii="Century Gothic" w:cs="Century Gothic" w:eastAsia="Century Gothic" w:hAnsi="Century Gothic"/>
          <w:b w:val="1"/>
          <w:i w:val="1"/>
          <w:rtl w:val="0"/>
        </w:rPr>
        <w:t xml:space="preserve"> Instaclave Technologies</w:t>
      </w:r>
      <w:r w:rsidDel="00000000" w:rsidR="00000000" w:rsidRPr="00000000">
        <w:rPr>
          <w:rFonts w:ascii="Century Gothic" w:cs="Century Gothic" w:eastAsia="Century Gothic" w:hAnsi="Century Gothic"/>
          <w:rtl w:val="0"/>
        </w:rPr>
        <w:t xml:space="preserve"> Founder &amp; CEO. " We see this as a milestone in the development of our multidisciplinary application of our </w:t>
      </w:r>
      <w:r w:rsidDel="00000000" w:rsidR="00000000" w:rsidRPr="00000000">
        <w:rPr>
          <w:rFonts w:ascii="Century Gothic" w:cs="Century Gothic" w:eastAsia="Century Gothic" w:hAnsi="Century Gothic"/>
          <w:b w:val="1"/>
          <w:rtl w:val="0"/>
        </w:rPr>
        <w:t xml:space="preserve">CLS </w:t>
      </w:r>
      <w:r w:rsidDel="00000000" w:rsidR="00000000" w:rsidRPr="00000000">
        <w:rPr>
          <w:rFonts w:ascii="Century Gothic" w:cs="Century Gothic" w:eastAsia="Century Gothic" w:hAnsi="Century Gothic"/>
          <w:rtl w:val="0"/>
        </w:rPr>
        <w:t xml:space="preserve">&amp; </w:t>
      </w:r>
      <w:r w:rsidDel="00000000" w:rsidR="00000000" w:rsidRPr="00000000">
        <w:rPr>
          <w:rFonts w:ascii="Century Gothic" w:cs="Century Gothic" w:eastAsia="Century Gothic" w:hAnsi="Century Gothic"/>
          <w:b w:val="1"/>
          <w:rtl w:val="0"/>
        </w:rPr>
        <w:t xml:space="preserve">DPART </w:t>
      </w:r>
      <w:r w:rsidDel="00000000" w:rsidR="00000000" w:rsidRPr="00000000">
        <w:rPr>
          <w:rFonts w:ascii="Century Gothic" w:cs="Century Gothic" w:eastAsia="Century Gothic" w:hAnsi="Century Gothic"/>
          <w:rtl w:val="0"/>
        </w:rPr>
        <w:t xml:space="preserve">technologies.</w:t>
      </w:r>
    </w:p>
    <w:p w:rsidR="00000000" w:rsidDel="00000000" w:rsidP="00000000" w:rsidRDefault="00000000" w:rsidRPr="00000000" w14:paraId="0000001A">
      <w:pPr>
        <w:jc w:val="left"/>
        <w:rPr>
          <w:rFonts w:ascii="Century Gothic" w:cs="Century Gothic" w:eastAsia="Century Gothic" w:hAnsi="Century Gothic"/>
          <w:b w:val="1"/>
          <w:color w:val="2f5496"/>
          <w:sz w:val="20"/>
          <w:szCs w:val="20"/>
        </w:rPr>
      </w:pPr>
      <w:r w:rsidDel="00000000" w:rsidR="00000000" w:rsidRPr="00000000">
        <w:rPr>
          <w:rtl w:val="0"/>
        </w:rPr>
      </w:r>
    </w:p>
    <w:sectPr>
      <w:footerReference r:id="rId1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360.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instaclave.com/index.ph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XaLLfI9XGXmi4xAdulVD4V928Q==">AMUW2mUuU2zPKpCGfVTOHm6OYpxJSCbwZvGJYvTynXoK6J7MeLOLkeZXpR38fY3ihCOW4OWlX3kkV6eQydt+sR8fOFWAsARuWmuWUOGkU9Xf+c3Mr/PrATk=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